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391B5" w14:textId="77777777" w:rsidR="003D29D6" w:rsidRDefault="003D29D6" w:rsidP="003D29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center"/>
        <w:rPr>
          <w:caps/>
          <w:color w:val="000000"/>
        </w:rPr>
      </w:pPr>
      <w:r>
        <w:rPr>
          <w:caps/>
          <w:color w:val="000000"/>
        </w:rPr>
        <w:t>Висновки</w:t>
      </w:r>
    </w:p>
    <w:p w14:paraId="5DF986BF" w14:textId="77777777" w:rsidR="003D29D6" w:rsidRDefault="003D29D6" w:rsidP="003D29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</w:p>
    <w:p w14:paraId="48B33DDB" w14:textId="23F72B46" w:rsidR="003D29D6" w:rsidRDefault="003D29D6" w:rsidP="003D29D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20"/>
        <w:jc w:val="both"/>
        <w:rPr>
          <w:spacing w:val="-6"/>
          <w:sz w:val="28"/>
          <w:szCs w:val="28"/>
          <w:lang w:val="uk-UA"/>
        </w:rPr>
      </w:pPr>
      <w:r>
        <w:rPr>
          <w:spacing w:val="-6"/>
          <w:sz w:val="28"/>
          <w:szCs w:val="28"/>
          <w:lang w:val="uk-UA"/>
        </w:rPr>
        <w:t>Основний результат дипломної роботи полягає у  розробці теоретичних положень, методичних основ і практичних рекомендацій щодо удосконалення фінансового забезпечення дошкільних навчальних закладів. Зміст висновків і рекомендацій полягає у такому.</w:t>
      </w:r>
    </w:p>
    <w:p w14:paraId="1F58DDB1" w14:textId="77777777" w:rsidR="003D29D6" w:rsidRDefault="003D29D6" w:rsidP="003D2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 Систематизація принципів, форм і методів фінансування дозволила визначити, що комунальним, державним, відомчим дошкільним навчальним закладам, які відносяться до неприбуткових організацій, притаманна змішана форма фінансування – батьківська плата за утримання дітей і відповідно – кошти місцевого, державного бюджетів, чистий прибуток підприємств, на балансі яких знаходиться дошкільний навчальний заклад. Приватні дошкільні навчальні заклади функціонують на принципах комерційного розрахунку з метою отримання прибутку. Прийняття базової і варіативної частини стандартів дошкільної освіти створюють передумови для подальшої комерціалізації діяльності дошкільних навчальних закладів і розширення спектру послуг, що надаються  ними.</w:t>
      </w:r>
    </w:p>
    <w:p w14:paraId="2F3D8EB1" w14:textId="77777777" w:rsidR="003D29D6" w:rsidRDefault="003D29D6" w:rsidP="003D29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2. Дослідження еволюції розвитку дозволило встановити, що перші дошкільні заклади виникли в Україні в кінці XIX - на початку XX століття. У радянський період значно розширилась мережа дошкільних закладів, не лише у містах, а й у сільській місцевості, відбулося покрашення організації та змісту роботи дитячих садків на нових теоретико-методологічних засадах. В умовах переходу до ринкових відносин значно змінилися умови фінансування освіти: акцент із фінансування за відомчою структурою переведений на місцеві бюджети; державні і комунальні заклади освіти, поряд з бюджетними коштами на покриття своїх видатків отримали можливість використовують позабюджетні джерела фінансування (від підприємницької діяльності, надання платних послуг тощо); зростає кількість недержавних закладів освіти, які не отримують бюджетних асигнувань. </w:t>
      </w:r>
    </w:p>
    <w:p w14:paraId="6797E966" w14:textId="77777777" w:rsidR="003D29D6" w:rsidRDefault="003D29D6" w:rsidP="003D2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  <w:r>
        <w:rPr>
          <w:szCs w:val="28"/>
        </w:rPr>
        <w:lastRenderedPageBreak/>
        <w:t xml:space="preserve">3. Розроблено концептуальний підхід до реформування фінансового забезпечення дошкільних навчальних закладів, метою якої є збільшення ефективності фінансового забезпечення дошкільних навчальних закладів у контексті повної реалізації  вимог базового і варіативного компонента дошкільної освіти. Методологію дослідження становлять: </w:t>
      </w:r>
      <w:r>
        <w:rPr>
          <w:color w:val="000000"/>
          <w:szCs w:val="28"/>
        </w:rPr>
        <w:t xml:space="preserve">Державна цільова соціальна програма розвитку дошкільної освіти на період до 2017 р., </w:t>
      </w:r>
      <w:r>
        <w:rPr>
          <w:szCs w:val="28"/>
        </w:rPr>
        <w:t>Базова програма розвитку дитини «Я у світі»,</w:t>
      </w:r>
      <w:r>
        <w:rPr>
          <w:color w:val="000000"/>
          <w:szCs w:val="28"/>
        </w:rPr>
        <w:t xml:space="preserve"> </w:t>
      </w:r>
      <w:r>
        <w:t xml:space="preserve">Національні положення (стандарти) бухгалтерського обліку в державному секторі, державний аудит ефективності, збалансована система показників. </w:t>
      </w:r>
    </w:p>
    <w:p w14:paraId="49E1EABC" w14:textId="77777777" w:rsidR="003D29D6" w:rsidRDefault="003D29D6" w:rsidP="003D2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Cs w:val="28"/>
        </w:rPr>
      </w:pPr>
      <w:r>
        <w:t xml:space="preserve">4. </w:t>
      </w:r>
      <w:r>
        <w:rPr>
          <w:szCs w:val="28"/>
        </w:rPr>
        <w:t xml:space="preserve">Джерелами фінансування діяльності комунальних (державних) дошкільних навчальних закладів є кошти загального і спеціального фонду, основною формування яких є відповідно бюджетне фінансування і батьківська плата. Основним напрямом використання коштів загального фонду є оплата праці </w:t>
      </w:r>
      <w:r w:rsidRPr="003D29D6">
        <w:rPr>
          <w:rStyle w:val="FontStyle21"/>
          <w:rFonts w:ascii="Times New Roman" w:hAnsi="Times New Roman" w:cs="Times New Roman"/>
          <w:sz w:val="28"/>
          <w:szCs w:val="28"/>
          <w:lang w:eastAsia="uk-UA"/>
        </w:rPr>
        <w:t>працівників, оплата комунальних послуг та енергоносіїв, коштів спеціального фонду – харчування дітей.</w:t>
      </w:r>
      <w:r>
        <w:rPr>
          <w:rStyle w:val="FontStyle21"/>
          <w:szCs w:val="28"/>
          <w:lang w:eastAsia="uk-UA"/>
        </w:rPr>
        <w:t xml:space="preserve"> </w:t>
      </w:r>
      <w:r>
        <w:rPr>
          <w:szCs w:val="28"/>
        </w:rPr>
        <w:t xml:space="preserve">Фінансові ресурси, що направляються закладам дошкільної  освіти України, призначені в основному на їх утримання, а не на виховання та навчання дітей, тому і не сприяють поліпшенню якості надання послуг. У системі дошкільної освіти необхідно здійснювати реформування, яке буде направлено на покращення фінансового забезпечення шляхом створення ефективної та прозорої моделі фінансування, орієнтованої на потреби конкретного закладу та раціональне використання фінансових ресурсів. </w:t>
      </w:r>
    </w:p>
    <w:p w14:paraId="7AF711B9" w14:textId="77777777" w:rsidR="003D29D6" w:rsidRDefault="003D29D6" w:rsidP="003D29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>
        <w:rPr>
          <w:szCs w:val="28"/>
        </w:rPr>
        <w:tab/>
        <w:t>5. Специфічною проблемою системи управління фінансами дошкільних навчальних закладів є її внутрішня сутність, яка залишається «радянською» і потребує корінного реформування. У ринкових умовах виникає необхідність запрова</w:t>
      </w:r>
      <w:r>
        <w:rPr>
          <w:szCs w:val="28"/>
        </w:rPr>
        <w:softHyphen/>
        <w:t>дження нової системи договірних відносин про надання послуг бюджетними установами. Розвиток комерційної діяльності дошкільних навчальних закладів потребує збільшення з часом їх фінансової автономії і переходу на окремий (автономний) рахунок та ведення обліку окремим бухгалтером чи бухгалтерським відділом. По аналогії з вищими навчальними закладами ДНЗ доцільно дозволити включати до ціни послуг</w:t>
      </w:r>
      <w:r>
        <w:rPr>
          <w:b/>
          <w:bCs/>
          <w:szCs w:val="28"/>
        </w:rPr>
        <w:t xml:space="preserve">, </w:t>
      </w:r>
      <w:r>
        <w:rPr>
          <w:szCs w:val="28"/>
        </w:rPr>
        <w:t xml:space="preserve">окрім витрат ще й </w:t>
      </w:r>
      <w:r>
        <w:rPr>
          <w:szCs w:val="28"/>
        </w:rPr>
        <w:lastRenderedPageBreak/>
        <w:t xml:space="preserve">прибуток, який слід враховувати на окремому рахунку бухгалтерського обліку «Результат здійснення комерційної діяльності» і контролювати його цільове використання на розвиток дошкільного навчального закладу. </w:t>
      </w:r>
    </w:p>
    <w:p w14:paraId="736FE7D5" w14:textId="77777777" w:rsidR="003D29D6" w:rsidRPr="003D29D6" w:rsidRDefault="003D29D6" w:rsidP="003D29D6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264" w:firstLine="709"/>
        <w:jc w:val="both"/>
        <w:rPr>
          <w:sz w:val="28"/>
          <w:szCs w:val="28"/>
        </w:rPr>
      </w:pPr>
      <w:r w:rsidRPr="003D29D6">
        <w:rPr>
          <w:sz w:val="28"/>
          <w:szCs w:val="28"/>
          <w:lang w:val="uk-UA"/>
        </w:rPr>
        <w:t xml:space="preserve">6. Дошкільні навчальні заклади, засновані на приватній власності фізичних та/або юридичних осіб, за своєю сутністю є приватними підприємствами. </w:t>
      </w:r>
      <w:r w:rsidRPr="003D29D6">
        <w:rPr>
          <w:sz w:val="28"/>
          <w:szCs w:val="28"/>
        </w:rPr>
        <w:t xml:space="preserve">Але вони </w:t>
      </w:r>
      <w:proofErr w:type="spellStart"/>
      <w:r w:rsidRPr="003D29D6">
        <w:rPr>
          <w:sz w:val="28"/>
          <w:szCs w:val="28"/>
        </w:rPr>
        <w:t>створюються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із</w:t>
      </w:r>
      <w:proofErr w:type="spellEnd"/>
      <w:r w:rsidRPr="003D29D6">
        <w:rPr>
          <w:sz w:val="28"/>
          <w:szCs w:val="28"/>
        </w:rPr>
        <w:t xml:space="preserve"> метою </w:t>
      </w:r>
      <w:proofErr w:type="spellStart"/>
      <w:r w:rsidRPr="003D29D6">
        <w:rPr>
          <w:sz w:val="28"/>
          <w:szCs w:val="28"/>
        </w:rPr>
        <w:t>отримання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прибутку</w:t>
      </w:r>
      <w:proofErr w:type="spellEnd"/>
      <w:r w:rsidRPr="003D29D6">
        <w:rPr>
          <w:sz w:val="28"/>
          <w:szCs w:val="28"/>
        </w:rPr>
        <w:t xml:space="preserve"> і </w:t>
      </w:r>
      <w:proofErr w:type="spellStart"/>
      <w:r w:rsidRPr="003D29D6">
        <w:rPr>
          <w:sz w:val="28"/>
          <w:szCs w:val="28"/>
        </w:rPr>
        <w:t>мають</w:t>
      </w:r>
      <w:proofErr w:type="spellEnd"/>
      <w:r w:rsidRPr="003D29D6">
        <w:rPr>
          <w:sz w:val="28"/>
          <w:szCs w:val="28"/>
        </w:rPr>
        <w:t xml:space="preserve"> статус </w:t>
      </w:r>
      <w:proofErr w:type="spellStart"/>
      <w:r w:rsidRPr="003D29D6">
        <w:rPr>
          <w:sz w:val="28"/>
          <w:szCs w:val="28"/>
        </w:rPr>
        <w:t>господарських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товариств</w:t>
      </w:r>
      <w:proofErr w:type="spellEnd"/>
      <w:r w:rsidRPr="003D29D6">
        <w:rPr>
          <w:sz w:val="28"/>
          <w:szCs w:val="28"/>
        </w:rPr>
        <w:t xml:space="preserve">, </w:t>
      </w:r>
      <w:proofErr w:type="spellStart"/>
      <w:r w:rsidRPr="003D29D6">
        <w:rPr>
          <w:sz w:val="28"/>
          <w:szCs w:val="28"/>
        </w:rPr>
        <w:t>що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має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відображатися</w:t>
      </w:r>
      <w:proofErr w:type="spellEnd"/>
      <w:r w:rsidRPr="003D29D6">
        <w:rPr>
          <w:sz w:val="28"/>
          <w:szCs w:val="28"/>
        </w:rPr>
        <w:t xml:space="preserve"> у </w:t>
      </w:r>
      <w:proofErr w:type="spellStart"/>
      <w:r w:rsidRPr="003D29D6">
        <w:rPr>
          <w:sz w:val="28"/>
          <w:szCs w:val="28"/>
        </w:rPr>
        <w:t>назві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дошкільного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навчального</w:t>
      </w:r>
      <w:proofErr w:type="spellEnd"/>
      <w:r w:rsidRPr="003D29D6">
        <w:rPr>
          <w:sz w:val="28"/>
          <w:szCs w:val="28"/>
        </w:rPr>
        <w:t xml:space="preserve"> закладу. </w:t>
      </w:r>
      <w:proofErr w:type="spellStart"/>
      <w:r w:rsidRPr="003D29D6">
        <w:rPr>
          <w:sz w:val="28"/>
          <w:szCs w:val="28"/>
        </w:rPr>
        <w:t>Приватні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дошкільні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навчальні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заклади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України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мають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високу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конкурентоспроможність</w:t>
      </w:r>
      <w:proofErr w:type="spellEnd"/>
      <w:r w:rsidRPr="003D29D6">
        <w:rPr>
          <w:sz w:val="28"/>
          <w:szCs w:val="28"/>
        </w:rPr>
        <w:t xml:space="preserve"> за </w:t>
      </w:r>
      <w:proofErr w:type="spellStart"/>
      <w:r w:rsidRPr="003D29D6">
        <w:rPr>
          <w:sz w:val="28"/>
          <w:szCs w:val="28"/>
        </w:rPr>
        <w:t>обсягом</w:t>
      </w:r>
      <w:proofErr w:type="spellEnd"/>
      <w:r w:rsidRPr="003D29D6">
        <w:rPr>
          <w:sz w:val="28"/>
          <w:szCs w:val="28"/>
        </w:rPr>
        <w:t xml:space="preserve"> і </w:t>
      </w:r>
      <w:proofErr w:type="spellStart"/>
      <w:r w:rsidRPr="003D29D6">
        <w:rPr>
          <w:sz w:val="28"/>
          <w:szCs w:val="28"/>
        </w:rPr>
        <w:t>якістю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послуг</w:t>
      </w:r>
      <w:proofErr w:type="spellEnd"/>
      <w:r w:rsidRPr="003D29D6">
        <w:rPr>
          <w:sz w:val="28"/>
          <w:szCs w:val="28"/>
        </w:rPr>
        <w:t xml:space="preserve">, </w:t>
      </w:r>
      <w:proofErr w:type="spellStart"/>
      <w:r w:rsidRPr="003D29D6">
        <w:rPr>
          <w:sz w:val="28"/>
          <w:szCs w:val="28"/>
        </w:rPr>
        <w:t>що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надаються</w:t>
      </w:r>
      <w:proofErr w:type="spellEnd"/>
      <w:r w:rsidRPr="003D29D6">
        <w:rPr>
          <w:sz w:val="28"/>
          <w:szCs w:val="28"/>
        </w:rPr>
        <w:t xml:space="preserve">, але вона </w:t>
      </w:r>
      <w:proofErr w:type="spellStart"/>
      <w:r w:rsidRPr="003D29D6">
        <w:rPr>
          <w:sz w:val="28"/>
          <w:szCs w:val="28"/>
        </w:rPr>
        <w:t>дещо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обмежується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вартістю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утримання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дітей</w:t>
      </w:r>
      <w:proofErr w:type="spellEnd"/>
      <w:r w:rsidRPr="003D29D6">
        <w:rPr>
          <w:sz w:val="28"/>
          <w:szCs w:val="28"/>
        </w:rPr>
        <w:t xml:space="preserve">. </w:t>
      </w:r>
      <w:proofErr w:type="spellStart"/>
      <w:r w:rsidRPr="003D29D6">
        <w:rPr>
          <w:sz w:val="28"/>
          <w:szCs w:val="28"/>
        </w:rPr>
        <w:t>Основними</w:t>
      </w:r>
      <w:proofErr w:type="spellEnd"/>
      <w:r w:rsidRPr="003D29D6">
        <w:rPr>
          <w:sz w:val="28"/>
          <w:szCs w:val="28"/>
        </w:rPr>
        <w:t xml:space="preserve"> проблемами </w:t>
      </w:r>
      <w:proofErr w:type="spellStart"/>
      <w:r w:rsidRPr="003D29D6">
        <w:rPr>
          <w:sz w:val="28"/>
          <w:szCs w:val="28"/>
        </w:rPr>
        <w:t>функціонування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приватних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дитячих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садків</w:t>
      </w:r>
      <w:proofErr w:type="spellEnd"/>
      <w:r w:rsidRPr="003D29D6">
        <w:rPr>
          <w:sz w:val="28"/>
          <w:szCs w:val="28"/>
        </w:rPr>
        <w:t xml:space="preserve"> є: </w:t>
      </w:r>
      <w:proofErr w:type="spellStart"/>
      <w:r w:rsidRPr="003D29D6">
        <w:rPr>
          <w:sz w:val="28"/>
          <w:szCs w:val="28"/>
        </w:rPr>
        <w:t>непрозорість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ціноутворення</w:t>
      </w:r>
      <w:proofErr w:type="spellEnd"/>
      <w:r w:rsidRPr="003D29D6">
        <w:rPr>
          <w:sz w:val="28"/>
          <w:szCs w:val="28"/>
        </w:rPr>
        <w:t xml:space="preserve">, </w:t>
      </w:r>
      <w:proofErr w:type="spellStart"/>
      <w:r w:rsidRPr="003D29D6">
        <w:rPr>
          <w:sz w:val="28"/>
          <w:szCs w:val="28"/>
        </w:rPr>
        <w:t>незначні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відмінності</w:t>
      </w:r>
      <w:proofErr w:type="spellEnd"/>
      <w:r w:rsidRPr="003D29D6">
        <w:rPr>
          <w:sz w:val="28"/>
          <w:szCs w:val="28"/>
        </w:rPr>
        <w:t xml:space="preserve"> у </w:t>
      </w:r>
      <w:proofErr w:type="spellStart"/>
      <w:r w:rsidRPr="003D29D6">
        <w:rPr>
          <w:sz w:val="28"/>
          <w:szCs w:val="28"/>
        </w:rPr>
        <w:t>оплаті</w:t>
      </w:r>
      <w:proofErr w:type="spellEnd"/>
      <w:r w:rsidRPr="003D29D6">
        <w:rPr>
          <w:sz w:val="28"/>
          <w:szCs w:val="28"/>
        </w:rPr>
        <w:t xml:space="preserve"> персоналу </w:t>
      </w:r>
      <w:proofErr w:type="spellStart"/>
      <w:r w:rsidRPr="003D29D6">
        <w:rPr>
          <w:sz w:val="28"/>
          <w:szCs w:val="28"/>
        </w:rPr>
        <w:t>порівняно</w:t>
      </w:r>
      <w:proofErr w:type="spellEnd"/>
      <w:r w:rsidRPr="003D29D6">
        <w:rPr>
          <w:sz w:val="28"/>
          <w:szCs w:val="28"/>
        </w:rPr>
        <w:t xml:space="preserve"> з </w:t>
      </w:r>
      <w:proofErr w:type="spellStart"/>
      <w:r w:rsidRPr="003D29D6">
        <w:rPr>
          <w:sz w:val="28"/>
          <w:szCs w:val="28"/>
        </w:rPr>
        <w:t>державними</w:t>
      </w:r>
      <w:proofErr w:type="spellEnd"/>
      <w:r w:rsidRPr="003D29D6">
        <w:rPr>
          <w:sz w:val="28"/>
          <w:szCs w:val="28"/>
        </w:rPr>
        <w:t xml:space="preserve">, </w:t>
      </w:r>
      <w:proofErr w:type="spellStart"/>
      <w:r w:rsidRPr="003D29D6">
        <w:rPr>
          <w:sz w:val="28"/>
          <w:szCs w:val="28"/>
        </w:rPr>
        <w:t>великі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суми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податків</w:t>
      </w:r>
      <w:proofErr w:type="spellEnd"/>
      <w:r w:rsidRPr="003D29D6">
        <w:rPr>
          <w:sz w:val="28"/>
          <w:szCs w:val="28"/>
        </w:rPr>
        <w:t xml:space="preserve"> і </w:t>
      </w:r>
      <w:proofErr w:type="spellStart"/>
      <w:r w:rsidRPr="003D29D6">
        <w:rPr>
          <w:sz w:val="28"/>
          <w:szCs w:val="28"/>
        </w:rPr>
        <w:t>оренди</w:t>
      </w:r>
      <w:proofErr w:type="spellEnd"/>
      <w:r w:rsidRPr="003D29D6">
        <w:rPr>
          <w:sz w:val="28"/>
          <w:szCs w:val="28"/>
        </w:rPr>
        <w:t xml:space="preserve"> на </w:t>
      </w:r>
      <w:proofErr w:type="spellStart"/>
      <w:r w:rsidRPr="003D29D6">
        <w:rPr>
          <w:sz w:val="28"/>
          <w:szCs w:val="28"/>
        </w:rPr>
        <w:t>рівні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комерційних</w:t>
      </w:r>
      <w:proofErr w:type="spellEnd"/>
      <w:r w:rsidRPr="003D29D6">
        <w:rPr>
          <w:sz w:val="28"/>
          <w:szCs w:val="28"/>
        </w:rPr>
        <w:t xml:space="preserve"> структур, </w:t>
      </w:r>
      <w:proofErr w:type="spellStart"/>
      <w:r w:rsidRPr="003D29D6">
        <w:rPr>
          <w:sz w:val="28"/>
          <w:szCs w:val="28"/>
        </w:rPr>
        <w:t>високий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адміністративний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тиск</w:t>
      </w:r>
      <w:proofErr w:type="spellEnd"/>
      <w:r w:rsidRPr="003D29D6">
        <w:rPr>
          <w:sz w:val="28"/>
          <w:szCs w:val="28"/>
        </w:rPr>
        <w:t xml:space="preserve"> у </w:t>
      </w:r>
      <w:proofErr w:type="spellStart"/>
      <w:r w:rsidRPr="003D29D6">
        <w:rPr>
          <w:sz w:val="28"/>
          <w:szCs w:val="28"/>
        </w:rPr>
        <w:t>формі</w:t>
      </w:r>
      <w:proofErr w:type="spellEnd"/>
      <w:r w:rsidRPr="003D29D6">
        <w:rPr>
          <w:sz w:val="28"/>
          <w:szCs w:val="28"/>
        </w:rPr>
        <w:t xml:space="preserve"> контролю </w:t>
      </w:r>
      <w:proofErr w:type="spellStart"/>
      <w:r w:rsidRPr="003D29D6">
        <w:rPr>
          <w:sz w:val="28"/>
          <w:szCs w:val="28"/>
        </w:rPr>
        <w:t>наглядових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органів</w:t>
      </w:r>
      <w:proofErr w:type="spellEnd"/>
      <w:r w:rsidRPr="003D29D6">
        <w:rPr>
          <w:sz w:val="28"/>
          <w:szCs w:val="28"/>
        </w:rPr>
        <w:t xml:space="preserve">. </w:t>
      </w:r>
      <w:proofErr w:type="spellStart"/>
      <w:r w:rsidRPr="003D29D6">
        <w:rPr>
          <w:sz w:val="28"/>
          <w:szCs w:val="28"/>
        </w:rPr>
        <w:t>Враховуючи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індивідуальний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підхід</w:t>
      </w:r>
      <w:proofErr w:type="spellEnd"/>
      <w:r w:rsidRPr="003D29D6">
        <w:rPr>
          <w:sz w:val="28"/>
          <w:szCs w:val="28"/>
        </w:rPr>
        <w:t xml:space="preserve"> до </w:t>
      </w:r>
      <w:proofErr w:type="spellStart"/>
      <w:r w:rsidRPr="003D29D6">
        <w:rPr>
          <w:sz w:val="28"/>
          <w:szCs w:val="28"/>
        </w:rPr>
        <w:t>виховання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дітей</w:t>
      </w:r>
      <w:proofErr w:type="spellEnd"/>
      <w:r w:rsidRPr="003D29D6">
        <w:rPr>
          <w:sz w:val="28"/>
          <w:szCs w:val="28"/>
        </w:rPr>
        <w:t xml:space="preserve">, </w:t>
      </w:r>
      <w:proofErr w:type="spellStart"/>
      <w:r w:rsidRPr="003D29D6">
        <w:rPr>
          <w:sz w:val="28"/>
          <w:szCs w:val="28"/>
        </w:rPr>
        <w:t>який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сповідують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приватні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дошкільні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навчальні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заклади</w:t>
      </w:r>
      <w:proofErr w:type="spellEnd"/>
      <w:r w:rsidRPr="003D29D6">
        <w:rPr>
          <w:sz w:val="28"/>
          <w:szCs w:val="28"/>
        </w:rPr>
        <w:t xml:space="preserve">, </w:t>
      </w:r>
      <w:proofErr w:type="spellStart"/>
      <w:r w:rsidRPr="003D29D6">
        <w:rPr>
          <w:sz w:val="28"/>
          <w:szCs w:val="28"/>
        </w:rPr>
        <w:t>їм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рекомендується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використовувати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багаторівневий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підхід</w:t>
      </w:r>
      <w:proofErr w:type="spellEnd"/>
      <w:r w:rsidRPr="003D29D6">
        <w:rPr>
          <w:sz w:val="28"/>
          <w:szCs w:val="28"/>
        </w:rPr>
        <w:t xml:space="preserve"> до </w:t>
      </w:r>
      <w:proofErr w:type="spellStart"/>
      <w:r w:rsidRPr="003D29D6">
        <w:rPr>
          <w:sz w:val="28"/>
          <w:szCs w:val="28"/>
        </w:rPr>
        <w:t>ціноутворення</w:t>
      </w:r>
      <w:proofErr w:type="spellEnd"/>
      <w:r w:rsidRPr="003D29D6">
        <w:rPr>
          <w:sz w:val="28"/>
          <w:szCs w:val="28"/>
        </w:rPr>
        <w:t xml:space="preserve">: </w:t>
      </w:r>
      <w:proofErr w:type="spellStart"/>
      <w:r w:rsidRPr="003D29D6">
        <w:rPr>
          <w:sz w:val="28"/>
          <w:szCs w:val="28"/>
        </w:rPr>
        <w:t>розраховувати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базову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вартість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утримання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дитини</w:t>
      </w:r>
      <w:proofErr w:type="spellEnd"/>
      <w:r w:rsidRPr="003D29D6">
        <w:rPr>
          <w:sz w:val="28"/>
          <w:szCs w:val="28"/>
        </w:rPr>
        <w:t xml:space="preserve"> і </w:t>
      </w:r>
      <w:proofErr w:type="spellStart"/>
      <w:r w:rsidRPr="003D29D6">
        <w:rPr>
          <w:sz w:val="28"/>
          <w:szCs w:val="28"/>
        </w:rPr>
        <w:t>вартість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додаткових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послуг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відповідно</w:t>
      </w:r>
      <w:proofErr w:type="spellEnd"/>
      <w:r w:rsidRPr="003D29D6">
        <w:rPr>
          <w:sz w:val="28"/>
          <w:szCs w:val="28"/>
        </w:rPr>
        <w:t xml:space="preserve"> до </w:t>
      </w:r>
      <w:proofErr w:type="spellStart"/>
      <w:r w:rsidRPr="003D29D6">
        <w:rPr>
          <w:sz w:val="28"/>
          <w:szCs w:val="28"/>
        </w:rPr>
        <w:t>особливостей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дитини</w:t>
      </w:r>
      <w:proofErr w:type="spellEnd"/>
      <w:r w:rsidRPr="003D29D6">
        <w:rPr>
          <w:sz w:val="28"/>
          <w:szCs w:val="28"/>
        </w:rPr>
        <w:t xml:space="preserve"> і </w:t>
      </w:r>
      <w:proofErr w:type="spellStart"/>
      <w:r w:rsidRPr="003D29D6">
        <w:rPr>
          <w:sz w:val="28"/>
          <w:szCs w:val="28"/>
        </w:rPr>
        <w:t>побажань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батьків</w:t>
      </w:r>
      <w:proofErr w:type="spellEnd"/>
      <w:r w:rsidRPr="003D29D6">
        <w:rPr>
          <w:sz w:val="28"/>
          <w:szCs w:val="28"/>
        </w:rPr>
        <w:t xml:space="preserve"> на </w:t>
      </w:r>
      <w:proofErr w:type="spellStart"/>
      <w:r w:rsidRPr="003D29D6">
        <w:rPr>
          <w:sz w:val="28"/>
          <w:szCs w:val="28"/>
        </w:rPr>
        <w:t>основі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локальних</w:t>
      </w:r>
      <w:proofErr w:type="spellEnd"/>
      <w:r w:rsidRPr="003D29D6">
        <w:rPr>
          <w:sz w:val="28"/>
          <w:szCs w:val="28"/>
        </w:rPr>
        <w:t xml:space="preserve"> </w:t>
      </w:r>
      <w:proofErr w:type="spellStart"/>
      <w:r w:rsidRPr="003D29D6">
        <w:rPr>
          <w:sz w:val="28"/>
          <w:szCs w:val="28"/>
        </w:rPr>
        <w:t>кошторисів</w:t>
      </w:r>
      <w:proofErr w:type="spellEnd"/>
      <w:r w:rsidRPr="003D29D6">
        <w:rPr>
          <w:sz w:val="28"/>
          <w:szCs w:val="28"/>
        </w:rPr>
        <w:t xml:space="preserve">. </w:t>
      </w:r>
    </w:p>
    <w:p w14:paraId="271DB983" w14:textId="77777777" w:rsidR="003D29D6" w:rsidRDefault="003D29D6" w:rsidP="003D29D6">
      <w:pPr>
        <w:pStyle w:val="2"/>
        <w:keepNext w:val="0"/>
        <w:widowControl w:val="0"/>
        <w:tabs>
          <w:tab w:val="left" w:pos="1080"/>
        </w:tabs>
        <w:spacing w:line="360" w:lineRule="auto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7. Для стимулювання розвитку мережі дошкільних навчальних закладів пропонується запровадити програмно-цільовий метод, для чого розроблено с</w:t>
      </w:r>
      <w:r>
        <w:rPr>
          <w:b w:val="0"/>
          <w:color w:val="000000"/>
          <w:szCs w:val="28"/>
        </w:rPr>
        <w:t xml:space="preserve">кладові елементи регіональної бюджетної програми: визначено її мету, завдання, напрями діяльності. </w:t>
      </w:r>
      <w:r>
        <w:rPr>
          <w:b w:val="0"/>
        </w:rPr>
        <w:t xml:space="preserve">Запропоновано методичний підхід до проведення державного аудиту ефективності реалізації державної цільової програми в галузі дошкільної освіти в частині </w:t>
      </w:r>
      <w:r>
        <w:rPr>
          <w:rFonts w:eastAsia="Calibri"/>
          <w:b w:val="0"/>
          <w:szCs w:val="28"/>
          <w:lang w:eastAsia="uk-UA"/>
        </w:rPr>
        <w:t xml:space="preserve"> оцінки якості реалізації </w:t>
      </w:r>
      <w:r>
        <w:rPr>
          <w:b w:val="0"/>
          <w:szCs w:val="28"/>
        </w:rPr>
        <w:t xml:space="preserve">задач дошкільного навчального закладу, для чого адаптовано підхід, використаний для оцінювання діяльності загальноосвітніх навчальних закладів.  Практична цінність розроблених рекомендацій полягає у використанні результатів оцінки для диференціації бюджетних норм фінансування дошкільних навчальних закладів. </w:t>
      </w:r>
    </w:p>
    <w:p w14:paraId="3A62960E" w14:textId="77777777" w:rsidR="003D29D6" w:rsidRDefault="003D29D6" w:rsidP="003D29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8. Запропоновано методичний підхід до фінансового забезпечення дошкільних навчальних закладів на основі збалансованої системи показників. </w:t>
      </w:r>
      <w:r>
        <w:rPr>
          <w:szCs w:val="28"/>
        </w:rPr>
        <w:t>Дошкільні навчальні заклади мають орієнтуватися на запити клієнта (інтереси дитини) і враховувати потреби фінансування надання платних послуг, орієнтуючись на чотири перспективи:  фінанси; клієнти; внутрішні бізнес-процеси; навчання і розвиток. При визначенні підрозділів, для яких розроблятиметься ЗСП, враховано організаційну структуру управління дошкільною освітою, яка є ієрархічною – Міністерство освіти і науки, молоді та спорту України, обласні і районні управління освіти, дошкільний навчальний заклад. Розроблено с</w:t>
      </w:r>
      <w:r>
        <w:rPr>
          <w:rFonts w:eastAsia="Calibri"/>
          <w:szCs w:val="28"/>
          <w:lang w:eastAsia="uk-UA"/>
        </w:rPr>
        <w:t xml:space="preserve">тратегічну карту надання платної послуги «навчання дітей іноземної мови» у дошкільних навчальних закладах, проведено </w:t>
      </w:r>
      <w:proofErr w:type="spellStart"/>
      <w:r>
        <w:rPr>
          <w:color w:val="000000"/>
          <w:szCs w:val="28"/>
        </w:rPr>
        <w:t>к</w:t>
      </w:r>
      <w:r>
        <w:rPr>
          <w:szCs w:val="28"/>
        </w:rPr>
        <w:t>аскадування</w:t>
      </w:r>
      <w:proofErr w:type="spellEnd"/>
      <w:r>
        <w:rPr>
          <w:szCs w:val="28"/>
        </w:rPr>
        <w:t xml:space="preserve"> цілей і заходів реалізації стратегії надання платних послуг з навчання іноземної мови дітей після 5 років відповідно до попиту батьків у рамках ЗСП.</w:t>
      </w:r>
    </w:p>
    <w:p w14:paraId="5E1E1D65" w14:textId="3F5EA119" w:rsidR="003D29D6" w:rsidRPr="002872B4" w:rsidRDefault="003D29D6" w:rsidP="00287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</w:rPr>
        <w:sectPr w:rsidR="003D29D6" w:rsidRPr="002872B4" w:rsidSect="00356DF6">
          <w:headerReference w:type="default" r:id="rId8"/>
          <w:pgSz w:w="11906" w:h="16838"/>
          <w:pgMar w:top="1134" w:right="851" w:bottom="1134" w:left="1276" w:header="709" w:footer="709" w:gutter="0"/>
          <w:pgNumType w:start="105"/>
          <w:cols w:space="720"/>
        </w:sectPr>
      </w:pPr>
      <w:r>
        <w:t xml:space="preserve">9. </w:t>
      </w:r>
      <w:r>
        <w:rPr>
          <w:szCs w:val="28"/>
        </w:rPr>
        <w:t>Визначено напрями реформування підходів до управління фінансовими ресурсами бюджетних установ освіти на основі міжнародних стандартів, обґрунтовано пропозиції щодо розширення складу доходів дошкільних навчальних закладів, з</w:t>
      </w:r>
      <w:r>
        <w:rPr>
          <w:color w:val="000000"/>
          <w:szCs w:val="28"/>
        </w:rPr>
        <w:t>апропоновано методичний підхід до трансформації фінансової звітності на основі нарахування</w:t>
      </w:r>
      <w:r>
        <w:rPr>
          <w:szCs w:val="28"/>
        </w:rPr>
        <w:t xml:space="preserve">. </w:t>
      </w:r>
      <w:r>
        <w:t xml:space="preserve"> </w:t>
      </w:r>
      <w:r>
        <w:rPr>
          <w:szCs w:val="28"/>
        </w:rPr>
        <w:t>Стандартизація фінансової звітності суб'єктів господарювання</w:t>
      </w:r>
      <w:r>
        <w:t xml:space="preserve"> державного сектора сприятиме:</w:t>
      </w:r>
      <w:r>
        <w:rPr>
          <w:color w:val="000000"/>
        </w:rPr>
        <w:t xml:space="preserve"> удосконаленню управління державними фінансами; впровадженню системи стратегічного бюджетного планування на середньостроковий та довгостроковий періоди, а також програмно-цільового методу складення і виконання бюджету; підвищенню дієвості системи фінансового контролю за бюджетним процесом. </w:t>
      </w:r>
      <w:bookmarkStart w:id="0" w:name="_GoBack"/>
      <w:bookmarkEnd w:id="0"/>
      <w:r w:rsidR="002872B4">
        <w:rPr>
          <w:szCs w:val="28"/>
        </w:rPr>
        <w:t xml:space="preserve"> </w:t>
      </w:r>
    </w:p>
    <w:p w14:paraId="3E388A34" w14:textId="77777777" w:rsidR="001A1091" w:rsidRDefault="001A1091"/>
    <w:sectPr w:rsidR="001A10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3CF7A" w14:textId="77777777" w:rsidR="00DB0BEE" w:rsidRDefault="00DB0BEE" w:rsidP="00356DF6">
      <w:r>
        <w:separator/>
      </w:r>
    </w:p>
  </w:endnote>
  <w:endnote w:type="continuationSeparator" w:id="0">
    <w:p w14:paraId="19B4D360" w14:textId="77777777" w:rsidR="00DB0BEE" w:rsidRDefault="00DB0BEE" w:rsidP="0035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C6B55" w14:textId="77777777" w:rsidR="00DB0BEE" w:rsidRDefault="00DB0BEE" w:rsidP="00356DF6">
      <w:r>
        <w:separator/>
      </w:r>
    </w:p>
  </w:footnote>
  <w:footnote w:type="continuationSeparator" w:id="0">
    <w:p w14:paraId="21EB4B14" w14:textId="77777777" w:rsidR="00DB0BEE" w:rsidRDefault="00DB0BEE" w:rsidP="00356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526894"/>
      <w:docPartObj>
        <w:docPartGallery w:val="Page Numbers (Top of Page)"/>
        <w:docPartUnique/>
      </w:docPartObj>
    </w:sdtPr>
    <w:sdtEndPr/>
    <w:sdtContent>
      <w:p w14:paraId="0932370E" w14:textId="7429441F" w:rsidR="00356DF6" w:rsidRDefault="00356DF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2B4" w:rsidRPr="002872B4">
          <w:rPr>
            <w:noProof/>
            <w:lang w:val="ru-RU"/>
          </w:rPr>
          <w:t>108</w:t>
        </w:r>
        <w:r>
          <w:fldChar w:fldCharType="end"/>
        </w:r>
      </w:p>
    </w:sdtContent>
  </w:sdt>
  <w:p w14:paraId="1F9A96C2" w14:textId="77777777" w:rsidR="00356DF6" w:rsidRDefault="00356DF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249B1"/>
    <w:multiLevelType w:val="hybridMultilevel"/>
    <w:tmpl w:val="E294CDFE"/>
    <w:lvl w:ilvl="0" w:tplc="A4DC0F4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91"/>
    <w:rsid w:val="000C22E6"/>
    <w:rsid w:val="001A1091"/>
    <w:rsid w:val="002872B4"/>
    <w:rsid w:val="00356DF6"/>
    <w:rsid w:val="003D29D6"/>
    <w:rsid w:val="004F440B"/>
    <w:rsid w:val="00DB0BEE"/>
    <w:rsid w:val="00E0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9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29D6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D29D6"/>
    <w:pPr>
      <w:keepNext/>
      <w:tabs>
        <w:tab w:val="num" w:pos="0"/>
      </w:tabs>
      <w:suppressAutoHyphens/>
      <w:jc w:val="center"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9D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3D29D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29D6"/>
    <w:rPr>
      <w:strike w:val="0"/>
      <w:dstrike w:val="0"/>
      <w:color w:val="0F4D95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3D2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7"/>
      <w:szCs w:val="17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29D6"/>
    <w:rPr>
      <w:rFonts w:ascii="Courier New" w:eastAsia="Times New Roman" w:hAnsi="Courier New" w:cs="Courier New"/>
      <w:color w:val="000000"/>
      <w:sz w:val="17"/>
      <w:szCs w:val="17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3D29D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footnote text"/>
    <w:basedOn w:val="a"/>
    <w:link w:val="a6"/>
    <w:uiPriority w:val="99"/>
    <w:semiHidden/>
    <w:unhideWhenUsed/>
    <w:rsid w:val="003D29D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D29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D29D6"/>
    <w:pPr>
      <w:ind w:left="720"/>
      <w:contextualSpacing/>
    </w:pPr>
  </w:style>
  <w:style w:type="paragraph" w:customStyle="1" w:styleId="nazvparagbezvyr">
    <w:name w:val="nazvparagbezvyr"/>
    <w:basedOn w:val="a"/>
    <w:uiPriority w:val="99"/>
    <w:rsid w:val="003D29D6"/>
    <w:pPr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paragraph" w:customStyle="1" w:styleId="Style3">
    <w:name w:val="Style3"/>
    <w:basedOn w:val="a"/>
    <w:uiPriority w:val="99"/>
    <w:rsid w:val="003D29D6"/>
    <w:pPr>
      <w:widowControl w:val="0"/>
      <w:autoSpaceDE w:val="0"/>
      <w:autoSpaceDN w:val="0"/>
      <w:adjustRightInd w:val="0"/>
      <w:jc w:val="center"/>
    </w:pPr>
    <w:rPr>
      <w:sz w:val="24"/>
      <w:szCs w:val="24"/>
      <w:lang w:val="ru-RU"/>
    </w:rPr>
  </w:style>
  <w:style w:type="paragraph" w:customStyle="1" w:styleId="11">
    <w:name w:val="1"/>
    <w:basedOn w:val="a"/>
    <w:uiPriority w:val="99"/>
    <w:rsid w:val="003D29D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83">
    <w:name w:val="Font Style83"/>
    <w:basedOn w:val="a0"/>
    <w:uiPriority w:val="99"/>
    <w:rsid w:val="003D29D6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uiPriority w:val="99"/>
    <w:rsid w:val="003D29D6"/>
    <w:rPr>
      <w:rFonts w:ascii="Times New Roman" w:hAnsi="Times New Roman" w:cs="Times New Roman" w:hint="default"/>
      <w:b/>
      <w:bCs/>
      <w:smallCaps/>
      <w:sz w:val="36"/>
      <w:szCs w:val="36"/>
    </w:rPr>
  </w:style>
  <w:style w:type="character" w:customStyle="1" w:styleId="st111">
    <w:name w:val="st111"/>
    <w:basedOn w:val="a0"/>
    <w:rsid w:val="003D29D6"/>
  </w:style>
  <w:style w:type="character" w:customStyle="1" w:styleId="dcom1">
    <w:name w:val="d_com1"/>
    <w:basedOn w:val="a0"/>
    <w:rsid w:val="003D29D6"/>
    <w:rPr>
      <w:i/>
      <w:iCs/>
      <w:color w:val="6F0000"/>
    </w:rPr>
  </w:style>
  <w:style w:type="character" w:customStyle="1" w:styleId="FontStyle21">
    <w:name w:val="Font Style21"/>
    <w:basedOn w:val="a0"/>
    <w:uiPriority w:val="99"/>
    <w:rsid w:val="003D29D6"/>
    <w:rPr>
      <w:rFonts w:ascii="Arial" w:hAnsi="Arial" w:cs="Arial" w:hint="default"/>
      <w:sz w:val="20"/>
      <w:szCs w:val="20"/>
    </w:rPr>
  </w:style>
  <w:style w:type="character" w:styleId="a8">
    <w:name w:val="Emphasis"/>
    <w:basedOn w:val="a0"/>
    <w:uiPriority w:val="20"/>
    <w:qFormat/>
    <w:rsid w:val="003D29D6"/>
    <w:rPr>
      <w:i/>
      <w:iCs/>
    </w:rPr>
  </w:style>
  <w:style w:type="paragraph" w:styleId="a9">
    <w:name w:val="header"/>
    <w:basedOn w:val="a"/>
    <w:link w:val="aa"/>
    <w:uiPriority w:val="99"/>
    <w:unhideWhenUsed/>
    <w:rsid w:val="00356DF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6D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56DF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6D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56D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6D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29D6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D29D6"/>
    <w:pPr>
      <w:keepNext/>
      <w:tabs>
        <w:tab w:val="num" w:pos="0"/>
      </w:tabs>
      <w:suppressAutoHyphens/>
      <w:jc w:val="center"/>
      <w:outlineLvl w:val="1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9D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3D29D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29D6"/>
    <w:rPr>
      <w:strike w:val="0"/>
      <w:dstrike w:val="0"/>
      <w:color w:val="0F4D95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3D2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7"/>
      <w:szCs w:val="17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29D6"/>
    <w:rPr>
      <w:rFonts w:ascii="Courier New" w:eastAsia="Times New Roman" w:hAnsi="Courier New" w:cs="Courier New"/>
      <w:color w:val="000000"/>
      <w:sz w:val="17"/>
      <w:szCs w:val="17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3D29D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footnote text"/>
    <w:basedOn w:val="a"/>
    <w:link w:val="a6"/>
    <w:uiPriority w:val="99"/>
    <w:semiHidden/>
    <w:unhideWhenUsed/>
    <w:rsid w:val="003D29D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D29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D29D6"/>
    <w:pPr>
      <w:ind w:left="720"/>
      <w:contextualSpacing/>
    </w:pPr>
  </w:style>
  <w:style w:type="paragraph" w:customStyle="1" w:styleId="nazvparagbezvyr">
    <w:name w:val="nazvparagbezvyr"/>
    <w:basedOn w:val="a"/>
    <w:uiPriority w:val="99"/>
    <w:rsid w:val="003D29D6"/>
    <w:pPr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paragraph" w:customStyle="1" w:styleId="Style3">
    <w:name w:val="Style3"/>
    <w:basedOn w:val="a"/>
    <w:uiPriority w:val="99"/>
    <w:rsid w:val="003D29D6"/>
    <w:pPr>
      <w:widowControl w:val="0"/>
      <w:autoSpaceDE w:val="0"/>
      <w:autoSpaceDN w:val="0"/>
      <w:adjustRightInd w:val="0"/>
      <w:jc w:val="center"/>
    </w:pPr>
    <w:rPr>
      <w:sz w:val="24"/>
      <w:szCs w:val="24"/>
      <w:lang w:val="ru-RU"/>
    </w:rPr>
  </w:style>
  <w:style w:type="paragraph" w:customStyle="1" w:styleId="11">
    <w:name w:val="1"/>
    <w:basedOn w:val="a"/>
    <w:uiPriority w:val="99"/>
    <w:rsid w:val="003D29D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FontStyle83">
    <w:name w:val="Font Style83"/>
    <w:basedOn w:val="a0"/>
    <w:uiPriority w:val="99"/>
    <w:rsid w:val="003D29D6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uiPriority w:val="99"/>
    <w:rsid w:val="003D29D6"/>
    <w:rPr>
      <w:rFonts w:ascii="Times New Roman" w:hAnsi="Times New Roman" w:cs="Times New Roman" w:hint="default"/>
      <w:b/>
      <w:bCs/>
      <w:smallCaps/>
      <w:sz w:val="36"/>
      <w:szCs w:val="36"/>
    </w:rPr>
  </w:style>
  <w:style w:type="character" w:customStyle="1" w:styleId="st111">
    <w:name w:val="st111"/>
    <w:basedOn w:val="a0"/>
    <w:rsid w:val="003D29D6"/>
  </w:style>
  <w:style w:type="character" w:customStyle="1" w:styleId="dcom1">
    <w:name w:val="d_com1"/>
    <w:basedOn w:val="a0"/>
    <w:rsid w:val="003D29D6"/>
    <w:rPr>
      <w:i/>
      <w:iCs/>
      <w:color w:val="6F0000"/>
    </w:rPr>
  </w:style>
  <w:style w:type="character" w:customStyle="1" w:styleId="FontStyle21">
    <w:name w:val="Font Style21"/>
    <w:basedOn w:val="a0"/>
    <w:uiPriority w:val="99"/>
    <w:rsid w:val="003D29D6"/>
    <w:rPr>
      <w:rFonts w:ascii="Arial" w:hAnsi="Arial" w:cs="Arial" w:hint="default"/>
      <w:sz w:val="20"/>
      <w:szCs w:val="20"/>
    </w:rPr>
  </w:style>
  <w:style w:type="character" w:styleId="a8">
    <w:name w:val="Emphasis"/>
    <w:basedOn w:val="a0"/>
    <w:uiPriority w:val="20"/>
    <w:qFormat/>
    <w:rsid w:val="003D29D6"/>
    <w:rPr>
      <w:i/>
      <w:iCs/>
    </w:rPr>
  </w:style>
  <w:style w:type="paragraph" w:styleId="a9">
    <w:name w:val="header"/>
    <w:basedOn w:val="a"/>
    <w:link w:val="aa"/>
    <w:uiPriority w:val="99"/>
    <w:unhideWhenUsed/>
    <w:rsid w:val="00356DF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6D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56DF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6D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56DF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6D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4843</Words>
  <Characters>2761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</cp:revision>
  <cp:lastPrinted>2018-12-08T05:04:00Z</cp:lastPrinted>
  <dcterms:created xsi:type="dcterms:W3CDTF">2018-12-04T13:03:00Z</dcterms:created>
  <dcterms:modified xsi:type="dcterms:W3CDTF">2018-12-08T05:11:00Z</dcterms:modified>
</cp:coreProperties>
</file>